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</w:p>
    <w:p>
      <w:pPr>
        <w:spacing w:before="0" w:after="0"/>
        <w:ind w:firstLine="540"/>
        <w:jc w:val="right"/>
      </w:pP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№ 5-</w:t>
      </w:r>
      <w:r>
        <w:rPr>
          <w:rFonts w:ascii="Times New Roman" w:eastAsia="Times New Roman" w:hAnsi="Times New Roman" w:cs="Times New Roman"/>
        </w:rPr>
        <w:t>88</w:t>
      </w:r>
      <w:r>
        <w:rPr>
          <w:rFonts w:ascii="Times New Roman" w:eastAsia="Times New Roman" w:hAnsi="Times New Roman" w:cs="Times New Roman"/>
        </w:rPr>
        <w:t>-2110</w:t>
      </w:r>
      <w:r>
        <w:rPr>
          <w:rFonts w:ascii="Times New Roman" w:eastAsia="Times New Roman" w:hAnsi="Times New Roman" w:cs="Times New Roman"/>
        </w:rPr>
        <w:t>/2024</w:t>
      </w:r>
    </w:p>
    <w:p>
      <w:pPr>
        <w:spacing w:before="0" w:after="0"/>
        <w:ind w:firstLine="540"/>
        <w:jc w:val="right"/>
      </w:pPr>
      <w:r>
        <w:rPr>
          <w:rFonts w:ascii="Times New Roman" w:eastAsia="Times New Roman" w:hAnsi="Times New Roman" w:cs="Times New Roman"/>
        </w:rPr>
        <w:t>86</w:t>
      </w:r>
      <w:r>
        <w:rPr>
          <w:rFonts w:ascii="Times New Roman" w:eastAsia="Times New Roman" w:hAnsi="Times New Roman" w:cs="Times New Roman"/>
        </w:rPr>
        <w:t>MS</w:t>
      </w:r>
      <w:r>
        <w:rPr>
          <w:rFonts w:ascii="Times New Roman" w:eastAsia="Times New Roman" w:hAnsi="Times New Roman" w:cs="Times New Roman"/>
        </w:rPr>
        <w:t>0050</w:t>
      </w:r>
      <w:r>
        <w:rPr>
          <w:rFonts w:ascii="Times New Roman" w:eastAsia="Times New Roman" w:hAnsi="Times New Roman" w:cs="Times New Roman"/>
        </w:rPr>
        <w:t>-01-2023-</w:t>
      </w:r>
      <w:r>
        <w:rPr>
          <w:rFonts w:ascii="Times New Roman" w:eastAsia="Times New Roman" w:hAnsi="Times New Roman" w:cs="Times New Roman"/>
        </w:rPr>
        <w:t>008</w:t>
      </w:r>
      <w:r>
        <w:rPr>
          <w:rFonts w:ascii="Times New Roman" w:eastAsia="Times New Roman" w:hAnsi="Times New Roman" w:cs="Times New Roman"/>
        </w:rPr>
        <w:t>502-49</w:t>
      </w:r>
    </w:p>
    <w:p>
      <w:pPr>
        <w:spacing w:before="0" w:after="0"/>
        <w:ind w:firstLine="540"/>
        <w:jc w:val="center"/>
      </w:pPr>
      <w:r>
        <w:rPr>
          <w:rFonts w:ascii="Times New Roman" w:eastAsia="Times New Roman" w:hAnsi="Times New Roman" w:cs="Times New Roman"/>
        </w:rPr>
        <w:t>ПОСТАНОВЛЕНИЕ</w:t>
      </w:r>
    </w:p>
    <w:p>
      <w:pPr>
        <w:spacing w:before="0" w:after="0"/>
        <w:ind w:firstLine="540"/>
        <w:jc w:val="center"/>
      </w:pPr>
      <w:r>
        <w:rPr>
          <w:rFonts w:ascii="Times New Roman" w:eastAsia="Times New Roman" w:hAnsi="Times New Roman" w:cs="Times New Roman"/>
        </w:rPr>
        <w:t>по делу об административном правонарушении</w:t>
      </w:r>
    </w:p>
    <w:p>
      <w:pPr>
        <w:spacing w:before="0" w:after="0"/>
        <w:ind w:firstLine="540"/>
      </w:pPr>
      <w:r>
        <w:rPr>
          <w:rFonts w:ascii="Times New Roman" w:eastAsia="Times New Roman" w:hAnsi="Times New Roman" w:cs="Times New Roman"/>
        </w:rPr>
        <w:t>16</w:t>
      </w:r>
      <w:r>
        <w:rPr>
          <w:rFonts w:ascii="Times New Roman" w:eastAsia="Times New Roman" w:hAnsi="Times New Roman" w:cs="Times New Roman"/>
        </w:rPr>
        <w:t xml:space="preserve"> января 2024</w:t>
      </w:r>
      <w:r>
        <w:rPr>
          <w:rFonts w:ascii="Times New Roman" w:eastAsia="Times New Roman" w:hAnsi="Times New Roman" w:cs="Times New Roman"/>
        </w:rPr>
        <w:t xml:space="preserve"> года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г. Нижневартовск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</w:rPr>
        <w:t xml:space="preserve">ировой судья судебного участка № 10 Нижневартовского судебного района города окружного значения Нижневартовска ХМАО-Югры Полякова О.С., </w:t>
      </w:r>
      <w:r>
        <w:rPr>
          <w:rFonts w:ascii="Times New Roman" w:eastAsia="Times New Roman" w:hAnsi="Times New Roman" w:cs="Times New Roman"/>
        </w:rPr>
        <w:t>рассмотрев материалы по делу об административном правонарушении в отношении: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генерального директора ООО «Нижневартовский цех подготовки нефти №7» Муллаянова Олега Ревенеровича, </w:t>
      </w:r>
      <w:r>
        <w:rPr>
          <w:rStyle w:val="cat-UserDefinedgrp-23rplc-7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 рождения</w:t>
      </w:r>
      <w:r>
        <w:rPr>
          <w:rFonts w:ascii="Times New Roman" w:eastAsia="Times New Roman" w:hAnsi="Times New Roman" w:cs="Times New Roman"/>
        </w:rPr>
        <w:t xml:space="preserve"> в </w:t>
      </w:r>
      <w:r>
        <w:rPr>
          <w:rStyle w:val="cat-UserDefinedgrp-25rplc-11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проживающ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</w:rPr>
        <w:t>го</w:t>
      </w:r>
      <w:r>
        <w:rPr>
          <w:rFonts w:ascii="Times New Roman" w:eastAsia="Times New Roman" w:hAnsi="Times New Roman" w:cs="Times New Roman"/>
        </w:rPr>
        <w:t xml:space="preserve"> по адресу: </w:t>
      </w:r>
      <w:r>
        <w:rPr>
          <w:rStyle w:val="cat-UserDefinedgrp-26rplc-12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ИНН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UserDefinedgrp-27rplc-14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паспорт </w:t>
      </w:r>
      <w:r>
        <w:rPr>
          <w:rStyle w:val="cat-UserDefinedgrp-28rplc-17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</w:p>
    <w:p>
      <w:pPr>
        <w:widowControl w:val="0"/>
        <w:spacing w:before="0" w:after="0"/>
        <w:ind w:firstLine="540"/>
      </w:pPr>
    </w:p>
    <w:p>
      <w:pPr>
        <w:widowControl w:val="0"/>
        <w:spacing w:before="0" w:after="0"/>
        <w:ind w:firstLine="540"/>
      </w:pPr>
      <w:r>
        <w:rPr>
          <w:rFonts w:ascii="Times New Roman" w:eastAsia="Times New Roman" w:hAnsi="Times New Roman" w:cs="Times New Roman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</w:rPr>
        <w:t>УСТАНОВИЛ:</w:t>
      </w:r>
    </w:p>
    <w:p>
      <w:pPr>
        <w:widowControl w:val="0"/>
        <w:spacing w:before="0" w:after="0"/>
        <w:ind w:firstLine="540"/>
      </w:pP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26.04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 года в 00 часов 01 минуту </w:t>
      </w:r>
      <w:r>
        <w:rPr>
          <w:rFonts w:ascii="Times New Roman" w:eastAsia="Times New Roman" w:hAnsi="Times New Roman" w:cs="Times New Roman"/>
        </w:rPr>
        <w:t>г</w:t>
      </w:r>
      <w:r>
        <w:rPr>
          <w:rFonts w:ascii="Times New Roman" w:eastAsia="Times New Roman" w:hAnsi="Times New Roman" w:cs="Times New Roman"/>
        </w:rPr>
        <w:t>енеральным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директором</w:t>
      </w:r>
      <w:r>
        <w:rPr>
          <w:rFonts w:ascii="Times New Roman" w:eastAsia="Times New Roman" w:hAnsi="Times New Roman" w:cs="Times New Roman"/>
        </w:rPr>
        <w:t xml:space="preserve"> ООО «Нижневартовский цех подготовки нефти №7» </w:t>
      </w:r>
      <w:r>
        <w:rPr>
          <w:rFonts w:ascii="Times New Roman" w:eastAsia="Times New Roman" w:hAnsi="Times New Roman" w:cs="Times New Roman"/>
        </w:rPr>
        <w:t>(юридический адрес: ХМАО-Югра г. Нижне</w:t>
      </w:r>
      <w:r>
        <w:rPr>
          <w:rFonts w:ascii="Times New Roman" w:eastAsia="Times New Roman" w:hAnsi="Times New Roman" w:cs="Times New Roman"/>
        </w:rPr>
        <w:t xml:space="preserve">вартовск, </w:t>
      </w:r>
      <w:r>
        <w:rPr>
          <w:rFonts w:ascii="Times New Roman" w:eastAsia="Times New Roman" w:hAnsi="Times New Roman" w:cs="Times New Roman"/>
        </w:rPr>
        <w:t xml:space="preserve">ул. </w:t>
      </w:r>
      <w:r>
        <w:rPr>
          <w:rFonts w:ascii="Times New Roman" w:eastAsia="Times New Roman" w:hAnsi="Times New Roman" w:cs="Times New Roman"/>
        </w:rPr>
        <w:t>2ПС, д. 2В</w:t>
      </w:r>
      <w:r>
        <w:rPr>
          <w:rFonts w:ascii="Times New Roman" w:eastAsia="Times New Roman" w:hAnsi="Times New Roman" w:cs="Times New Roman"/>
        </w:rPr>
        <w:t xml:space="preserve">) </w:t>
      </w:r>
      <w:r>
        <w:rPr>
          <w:rFonts w:ascii="Times New Roman" w:eastAsia="Times New Roman" w:hAnsi="Times New Roman" w:cs="Times New Roman"/>
        </w:rPr>
        <w:t>Муллаяновым О.Р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нарушен</w:t>
      </w:r>
      <w:r>
        <w:rPr>
          <w:rFonts w:ascii="Times New Roman" w:eastAsia="Times New Roman" w:hAnsi="Times New Roman" w:cs="Times New Roman"/>
        </w:rPr>
        <w:t xml:space="preserve"> срок </w:t>
      </w:r>
      <w:r>
        <w:rPr>
          <w:rFonts w:ascii="Times New Roman" w:eastAsia="Times New Roman" w:hAnsi="Times New Roman" w:cs="Times New Roman"/>
        </w:rPr>
        <w:t>представ</w:t>
      </w:r>
      <w:r>
        <w:rPr>
          <w:rFonts w:ascii="Times New Roman" w:eastAsia="Times New Roman" w:hAnsi="Times New Roman" w:cs="Times New Roman"/>
        </w:rPr>
        <w:t>лен</w:t>
      </w:r>
      <w:r>
        <w:rPr>
          <w:rFonts w:ascii="Times New Roman" w:eastAsia="Times New Roman" w:hAnsi="Times New Roman" w:cs="Times New Roman"/>
        </w:rPr>
        <w:t>ия</w:t>
      </w:r>
      <w:r>
        <w:rPr>
          <w:rFonts w:ascii="Times New Roman" w:eastAsia="Times New Roman" w:hAnsi="Times New Roman" w:cs="Times New Roman"/>
        </w:rPr>
        <w:t xml:space="preserve"> в МРИ ФНС России № 6 по ХМАО-Югре рас</w:t>
      </w:r>
      <w:r>
        <w:rPr>
          <w:rFonts w:ascii="Times New Roman" w:eastAsia="Times New Roman" w:hAnsi="Times New Roman" w:cs="Times New Roman"/>
        </w:rPr>
        <w:t>чет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по страховым взносам за 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месяц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20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года, </w:t>
      </w:r>
      <w:r>
        <w:rPr>
          <w:rFonts w:ascii="Times New Roman" w:eastAsia="Times New Roman" w:hAnsi="Times New Roman" w:cs="Times New Roman"/>
        </w:rPr>
        <w:t xml:space="preserve">срок предоставления не позднее </w:t>
      </w:r>
      <w:r>
        <w:rPr>
          <w:rFonts w:ascii="Times New Roman" w:eastAsia="Times New Roman" w:hAnsi="Times New Roman" w:cs="Times New Roman"/>
        </w:rPr>
        <w:t>25</w:t>
      </w:r>
      <w:r>
        <w:rPr>
          <w:rFonts w:ascii="Times New Roman" w:eastAsia="Times New Roman" w:hAnsi="Times New Roman" w:cs="Times New Roman"/>
        </w:rPr>
        <w:t>.04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 года, </w:t>
      </w:r>
      <w:r>
        <w:rPr>
          <w:rFonts w:ascii="Times New Roman" w:eastAsia="Times New Roman" w:hAnsi="Times New Roman" w:cs="Times New Roman"/>
        </w:rPr>
        <w:t>фактически</w:t>
      </w:r>
      <w:r>
        <w:rPr>
          <w:rFonts w:ascii="Times New Roman" w:eastAsia="Times New Roman" w:hAnsi="Times New Roman" w:cs="Times New Roman"/>
        </w:rPr>
        <w:t xml:space="preserve"> расчет </w:t>
      </w:r>
      <w:r>
        <w:rPr>
          <w:rFonts w:ascii="Times New Roman" w:eastAsia="Times New Roman" w:hAnsi="Times New Roman" w:cs="Times New Roman"/>
        </w:rPr>
        <w:t xml:space="preserve">не </w:t>
      </w:r>
      <w:r>
        <w:rPr>
          <w:rFonts w:ascii="Times New Roman" w:eastAsia="Times New Roman" w:hAnsi="Times New Roman" w:cs="Times New Roman"/>
        </w:rPr>
        <w:t>представлен</w:t>
      </w:r>
      <w:r>
        <w:rPr>
          <w:rFonts w:ascii="Times New Roman" w:eastAsia="Times New Roman" w:hAnsi="Times New Roman" w:cs="Times New Roman"/>
        </w:rPr>
        <w:t>.</w:t>
      </w:r>
    </w:p>
    <w:p>
      <w:pPr>
        <w:widowControl w:val="0"/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На рассмотрение дела об административном правонарушении </w:t>
      </w:r>
      <w:r>
        <w:rPr>
          <w:rFonts w:ascii="Times New Roman" w:eastAsia="Times New Roman" w:hAnsi="Times New Roman" w:cs="Times New Roman"/>
        </w:rPr>
        <w:t>Муллаянов О.Р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 xml:space="preserve">не </w:t>
      </w:r>
      <w:r>
        <w:rPr>
          <w:rFonts w:ascii="Times New Roman" w:eastAsia="Times New Roman" w:hAnsi="Times New Roman" w:cs="Times New Roman"/>
        </w:rPr>
        <w:t>явил</w:t>
      </w:r>
      <w:r>
        <w:rPr>
          <w:rFonts w:ascii="Times New Roman" w:eastAsia="Times New Roman" w:hAnsi="Times New Roman" w:cs="Times New Roman"/>
        </w:rPr>
        <w:t>ся</w:t>
      </w:r>
      <w:r>
        <w:rPr>
          <w:rFonts w:ascii="Times New Roman" w:eastAsia="Times New Roman" w:hAnsi="Times New Roman" w:cs="Times New Roman"/>
        </w:rPr>
        <w:t>, о месте и времени рассмотрения извеща</w:t>
      </w:r>
      <w:r>
        <w:rPr>
          <w:rFonts w:ascii="Times New Roman" w:eastAsia="Times New Roman" w:hAnsi="Times New Roman" w:cs="Times New Roman"/>
        </w:rPr>
        <w:t>лся</w:t>
      </w:r>
      <w:r>
        <w:rPr>
          <w:rFonts w:ascii="Times New Roman" w:eastAsia="Times New Roman" w:hAnsi="Times New Roman" w:cs="Times New Roman"/>
        </w:rPr>
        <w:t xml:space="preserve"> надлежащим образом.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Мировой судья, исследовав материалы дела: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- протокол об административном правонарушении №</w:t>
      </w:r>
      <w:r>
        <w:rPr>
          <w:rFonts w:ascii="Times New Roman" w:eastAsia="Times New Roman" w:hAnsi="Times New Roman" w:cs="Times New Roman"/>
        </w:rPr>
        <w:t xml:space="preserve"> 86032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3300415500001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29.11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; </w:t>
      </w:r>
    </w:p>
    <w:p>
      <w:pPr>
        <w:widowControl w:val="0"/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- справку, согласно которой бухгалтерская отчетность за </w:t>
      </w:r>
      <w:r>
        <w:rPr>
          <w:rFonts w:ascii="Times New Roman" w:eastAsia="Times New Roman" w:hAnsi="Times New Roman" w:cs="Times New Roman"/>
        </w:rPr>
        <w:t>3 месяца</w:t>
      </w:r>
      <w:r>
        <w:rPr>
          <w:rFonts w:ascii="Times New Roman" w:eastAsia="Times New Roman" w:hAnsi="Times New Roman" w:cs="Times New Roman"/>
        </w:rPr>
        <w:t xml:space="preserve"> 202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года не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пред</w:t>
      </w:r>
      <w:r>
        <w:rPr>
          <w:rFonts w:ascii="Times New Roman" w:eastAsia="Times New Roman" w:hAnsi="Times New Roman" w:cs="Times New Roman"/>
        </w:rPr>
        <w:t>ставлена,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- сведения из ЕРСМиСП,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- выписку из ЕГРЮЛ,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приходит к следующему. </w:t>
      </w:r>
    </w:p>
    <w:p>
      <w:pPr>
        <w:widowControl w:val="0"/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Статьёй 15.5 Кодекса РФ об АП предусмотрена административная ответственность за нарушение установленных законодательством о налогах и сборах сроков предоставления налоговой декларации в налоговый орган по месту учета.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В силу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п.7 ст.431 НК РФ плательщики, указанные в </w:t>
      </w:r>
      <w:hyperlink w:anchor="sub_41911" w:history="1">
        <w:r>
          <w:rPr>
            <w:rFonts w:ascii="Times New Roman" w:eastAsia="Times New Roman" w:hAnsi="Times New Roman" w:cs="Times New Roman"/>
            <w:color w:val="0000EE"/>
          </w:rPr>
          <w:t>подпункте 1 пункта 1 статьи 419</w:t>
        </w:r>
      </w:hyperlink>
      <w:r>
        <w:rPr>
          <w:rFonts w:ascii="Times New Roman" w:eastAsia="Times New Roman" w:hAnsi="Times New Roman" w:cs="Times New Roman"/>
        </w:rPr>
        <w:t xml:space="preserve"> настоящего Кодекса (за исключением физических лиц, производящих выплаты, указанные в </w:t>
      </w:r>
      <w:hyperlink w:anchor="sub_42233" w:history="1">
        <w:r>
          <w:rPr>
            <w:rFonts w:ascii="Times New Roman" w:eastAsia="Times New Roman" w:hAnsi="Times New Roman" w:cs="Times New Roman"/>
            <w:color w:val="0000EE"/>
          </w:rPr>
          <w:t>подпункте 3 пункта 3 статьи 422</w:t>
        </w:r>
      </w:hyperlink>
      <w:r>
        <w:rPr>
          <w:rFonts w:ascii="Times New Roman" w:eastAsia="Times New Roman" w:hAnsi="Times New Roman" w:cs="Times New Roman"/>
        </w:rPr>
        <w:t xml:space="preserve"> настоящего Кодекса), представляют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расчет</w:t>
        </w:r>
      </w:hyperlink>
      <w:r>
        <w:rPr>
          <w:rFonts w:ascii="Times New Roman" w:eastAsia="Times New Roman" w:hAnsi="Times New Roman" w:cs="Times New Roman"/>
        </w:rPr>
        <w:t xml:space="preserve"> по страховым взносам не позднее </w:t>
      </w:r>
      <w:r>
        <w:rPr>
          <w:rFonts w:ascii="Times New Roman" w:eastAsia="Times New Roman" w:hAnsi="Times New Roman" w:cs="Times New Roman"/>
        </w:rPr>
        <w:t>25</w:t>
      </w:r>
      <w:r>
        <w:rPr>
          <w:rFonts w:ascii="Times New Roman" w:eastAsia="Times New Roman" w:hAnsi="Times New Roman" w:cs="Times New Roman"/>
        </w:rPr>
        <w:t>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eastAsia="Times New Roman" w:hAnsi="Times New Roman" w:cs="Times New Roman"/>
        </w:rPr>
        <w:t>Нарушение установленных сроков представления декларации составляет объективную сторону состава правонарушения ст.15.5 Кодекса РФ об АП. Субъектом рассматриваемого правонарушения является руководитель организации-налогоплательщика. Субъективная сторона состава правонарушения может выражаться в форме как прямого умысла, так и неосторожности (легкомыслия или небрежности).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В соответствии с ч.1 ст.6 Кодекса РФ об АП, ответственность за организацию бухгалтерского учета в организациях, соблюдение законодательства при выполнении хозяйственных операций несут руководители организаций.</w:t>
      </w:r>
    </w:p>
    <w:p>
      <w:pPr>
        <w:widowControl w:val="0"/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Учитывая, что бухгалтерская отчетность за </w:t>
      </w:r>
      <w:r>
        <w:rPr>
          <w:rFonts w:ascii="Times New Roman" w:eastAsia="Times New Roman" w:hAnsi="Times New Roman" w:cs="Times New Roman"/>
        </w:rPr>
        <w:t>3 месяца 2023</w:t>
      </w:r>
      <w:r>
        <w:rPr>
          <w:rFonts w:ascii="Times New Roman" w:eastAsia="Times New Roman" w:hAnsi="Times New Roman" w:cs="Times New Roman"/>
        </w:rPr>
        <w:t xml:space="preserve"> года </w:t>
      </w:r>
      <w:r>
        <w:rPr>
          <w:rFonts w:ascii="Times New Roman" w:eastAsia="Times New Roman" w:hAnsi="Times New Roman" w:cs="Times New Roman"/>
        </w:rPr>
        <w:t>Муллаяновым О.Р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пред</w:t>
      </w:r>
      <w:r>
        <w:rPr>
          <w:rFonts w:ascii="Times New Roman" w:eastAsia="Times New Roman" w:hAnsi="Times New Roman" w:cs="Times New Roman"/>
        </w:rPr>
        <w:t>ставлена в установленный законом срок, следовательно, в е</w:t>
      </w:r>
      <w:r>
        <w:rPr>
          <w:rFonts w:ascii="Times New Roman" w:eastAsia="Times New Roman" w:hAnsi="Times New Roman" w:cs="Times New Roman"/>
        </w:rPr>
        <w:t>го</w:t>
      </w:r>
      <w:r>
        <w:rPr>
          <w:rFonts w:ascii="Times New Roman" w:eastAsia="Times New Roman" w:hAnsi="Times New Roman" w:cs="Times New Roman"/>
        </w:rPr>
        <w:t xml:space="preserve"> действиях усматривается состав </w:t>
      </w:r>
      <w:r>
        <w:rPr>
          <w:rFonts w:ascii="Times New Roman" w:eastAsia="Times New Roman" w:hAnsi="Times New Roman" w:cs="Times New Roman"/>
        </w:rPr>
        <w:t>ст. 15.5</w:t>
      </w:r>
      <w:r>
        <w:rPr>
          <w:rFonts w:ascii="Times New Roman" w:eastAsia="Times New Roman" w:hAnsi="Times New Roman" w:cs="Times New Roman"/>
        </w:rPr>
        <w:t xml:space="preserve"> Кодекса РФ об АП. 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Имеющиеся в материалах дела доказательства не противоречивы, последовательны, соответствуют критерию допустимости. Существенных недостатков, влекущих невозможность использования в качестве доказательств, материалы дела не содержат.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Исследовав доказательства и оценивая их в совокупности, мировой судья приходит к выводу о том, что они соответствуют закону и подтверждают виновность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Муллаянова О.Р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в совершении административного правонарушения, предусмотренного ст. 15.5 Кодекса РФ об АП, а именно за нарушение сроков предоставления налоговой декларации.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При назначении наказания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мировой судья учитывает характер совершенного административного правонарушения, личность виновного, отсутствие смягчающих и отягчающих административную ответственность обстоятельств, предусмотренных ст.ст. 4.2, 4.3 Кодекса РФ об административных правонарушения, и приходит к выводу о назначении административного наказания в виде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предупреждения.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Руководствуясь ст.ст. 29.9, 29.10 Кодекса РФ об административных правонарушениях, мировой судья,</w:t>
      </w:r>
      <w:r>
        <w:rPr>
          <w:rFonts w:ascii="Times New Roman" w:eastAsia="Times New Roman" w:hAnsi="Times New Roman" w:cs="Times New Roman"/>
        </w:rPr>
        <w:t xml:space="preserve">       </w:t>
      </w:r>
    </w:p>
    <w:p>
      <w:pPr>
        <w:widowControl w:val="0"/>
        <w:spacing w:before="0" w:after="0"/>
        <w:ind w:firstLine="540"/>
        <w:jc w:val="center"/>
      </w:pPr>
    </w:p>
    <w:p>
      <w:pPr>
        <w:widowControl w:val="0"/>
        <w:spacing w:before="0" w:after="0"/>
        <w:ind w:firstLine="540"/>
        <w:jc w:val="center"/>
      </w:pPr>
      <w:r>
        <w:rPr>
          <w:rFonts w:ascii="Times New Roman" w:eastAsia="Times New Roman" w:hAnsi="Times New Roman" w:cs="Times New Roman"/>
        </w:rPr>
        <w:t xml:space="preserve">П О С Т А Н О В И Л: </w:t>
      </w:r>
    </w:p>
    <w:p>
      <w:pPr>
        <w:widowControl w:val="0"/>
        <w:spacing w:before="0" w:after="0"/>
        <w:ind w:firstLine="540"/>
        <w:jc w:val="center"/>
      </w:pPr>
    </w:p>
    <w:p>
      <w:pPr>
        <w:widowControl w:val="0"/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генерального директора ООО «Нижневартовский цех подготовки нефти №7» Муллаянова Олега Ревенеровича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признать виновн</w:t>
      </w:r>
      <w:r>
        <w:rPr>
          <w:rFonts w:ascii="Times New Roman" w:eastAsia="Times New Roman" w:hAnsi="Times New Roman" w:cs="Times New Roman"/>
        </w:rPr>
        <w:t>ым</w:t>
      </w:r>
      <w:r>
        <w:rPr>
          <w:rFonts w:ascii="Times New Roman" w:eastAsia="Times New Roman" w:hAnsi="Times New Roman" w:cs="Times New Roman"/>
        </w:rPr>
        <w:t xml:space="preserve"> в совершении правонарушения, предусмотренного ст.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15.5 Кодекса РФ об административных правонарушениях и назначить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административное наказание в виде </w:t>
      </w:r>
      <w:r>
        <w:rPr>
          <w:rFonts w:ascii="Times New Roman" w:eastAsia="Times New Roman" w:hAnsi="Times New Roman" w:cs="Times New Roman"/>
        </w:rPr>
        <w:t>предупреждения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течение 10 суток с даты вручения или получения в Нижневартовский городской суд, через мирового судью судебного участка №10.</w:t>
      </w:r>
    </w:p>
    <w:p>
      <w:pPr>
        <w:widowControl w:val="0"/>
        <w:spacing w:before="0" w:after="0"/>
        <w:ind w:firstLine="540"/>
        <w:jc w:val="both"/>
      </w:pPr>
    </w:p>
    <w:p>
      <w:pPr>
        <w:spacing w:before="0" w:after="0"/>
        <w:ind w:firstLine="540"/>
        <w:jc w:val="both"/>
        <w:rPr>
          <w:rStyle w:val="DefaultParagraphFont"/>
          <w:sz w:val="24"/>
          <w:szCs w:val="24"/>
        </w:rPr>
      </w:pPr>
      <w:r>
        <w:rPr>
          <w:rStyle w:val="cat-UserDefinedgrp-29rplc-35"/>
          <w:rFonts w:ascii="Times New Roman" w:eastAsia="Times New Roman" w:hAnsi="Times New Roman" w:cs="Times New Roman"/>
        </w:rPr>
        <w:t>...</w:t>
      </w:r>
      <w:r>
        <w:rPr>
          <w:rStyle w:val="DefaultParagraphFont"/>
          <w:rFonts w:ascii="Times New Roman" w:eastAsia="Times New Roman" w:hAnsi="Times New Roman" w:cs="Times New Roman"/>
          <w:sz w:val="24"/>
          <w:szCs w:val="24"/>
        </w:rPr>
        <w:tab/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>О.С. Полякова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Секретарь судебного заседания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</w:rPr>
        <w:t>А.В. Собко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«_16</w:t>
      </w:r>
      <w:r>
        <w:rPr>
          <w:rFonts w:ascii="Times New Roman" w:eastAsia="Times New Roman" w:hAnsi="Times New Roman" w:cs="Times New Roman"/>
        </w:rPr>
        <w:t>»____01_______2024 г.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Подлинник постановления находится в материалах административного дела </w:t>
      </w:r>
      <w:r>
        <w:rPr>
          <w:rFonts w:ascii="Times New Roman" w:eastAsia="Times New Roman" w:hAnsi="Times New Roman" w:cs="Times New Roman"/>
        </w:rPr>
        <w:t>5-88</w:t>
      </w:r>
      <w:r>
        <w:rPr>
          <w:rFonts w:ascii="Times New Roman" w:eastAsia="Times New Roman" w:hAnsi="Times New Roman" w:cs="Times New Roman"/>
        </w:rPr>
        <w:t>-2110/2024</w:t>
      </w:r>
      <w:r>
        <w:rPr>
          <w:rFonts w:ascii="Times New Roman" w:eastAsia="Times New Roman" w:hAnsi="Times New Roman" w:cs="Times New Roman"/>
        </w:rPr>
        <w:t xml:space="preserve"> мирового судьи судебного участка № 10 Нижневартовского судебного района города окружного значения Нижневартовска Ханты-Мансийского автономного округа-Югры.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   </w:t>
      </w:r>
    </w:p>
    <w:p>
      <w:pPr>
        <w:spacing w:before="0" w:after="0"/>
        <w:ind w:firstLine="540"/>
        <w:jc w:val="both"/>
      </w:pPr>
    </w:p>
    <w:p>
      <w:pPr>
        <w:spacing w:before="0" w:after="0"/>
        <w:jc w:val="both"/>
      </w:pPr>
    </w:p>
    <w:p>
      <w:pPr>
        <w:spacing w:before="0" w:after="0"/>
        <w:ind w:firstLine="540"/>
        <w:jc w:val="both"/>
      </w:pPr>
    </w:p>
    <w:sectPr>
      <w:headerReference w:type="default" r:id="rId5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</w:pPr>
    <w:r>
      <w:fldChar w:fldCharType="begin"/>
    </w:r>
    <w:r>
      <w:instrText xml:space="preserve">PAGE 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</w:p>
  <w:p>
    <w:pPr>
      <w:spacing w:before="0" w:after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3rplc-7">
    <w:name w:val="cat-UserDefined grp-23 rplc-7"/>
    <w:basedOn w:val="DefaultParagraphFont"/>
  </w:style>
  <w:style w:type="character" w:customStyle="1" w:styleId="cat-UserDefinedgrp-25rplc-11">
    <w:name w:val="cat-UserDefined grp-25 rplc-11"/>
    <w:basedOn w:val="DefaultParagraphFont"/>
  </w:style>
  <w:style w:type="character" w:customStyle="1" w:styleId="cat-UserDefinedgrp-26rplc-12">
    <w:name w:val="cat-UserDefined grp-26 rplc-12"/>
    <w:basedOn w:val="DefaultParagraphFont"/>
  </w:style>
  <w:style w:type="character" w:customStyle="1" w:styleId="cat-UserDefinedgrp-27rplc-14">
    <w:name w:val="cat-UserDefined grp-27 rplc-14"/>
    <w:basedOn w:val="DefaultParagraphFont"/>
  </w:style>
  <w:style w:type="character" w:customStyle="1" w:styleId="cat-UserDefinedgrp-28rplc-17">
    <w:name w:val="cat-UserDefined grp-28 rplc-17"/>
    <w:basedOn w:val="DefaultParagraphFont"/>
  </w:style>
  <w:style w:type="character" w:customStyle="1" w:styleId="cat-UserDefinedgrp-29rplc-35">
    <w:name w:val="cat-UserDefined grp-29 rplc-3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71423960.1000" TargetMode="External" /><Relationship Id="rId5" Type="http://schemas.openxmlformats.org/officeDocument/2006/relationships/header" Target="header1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